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GOODS</w:t>
      </w:r>
    </w:p>
    <w:p>
      <w:pPr>
        <w:tabs>
          <w:tab w:val="left" w:pos="2835"/>
        </w:tabs>
        <w:spacing w:before="240" w:after="240"/>
        <w:ind w:left="2835" w:hanging="2835"/>
        <w:jc w:val="center"/>
        <w:rPr>
          <w:rFonts w:hint="default"/>
          <w:lang w:val="en-US" w:eastAsia="ko-KR"/>
        </w:rPr>
      </w:pPr>
      <w:r>
        <w:rPr>
          <w:b/>
          <w:lang w:val="en-GB"/>
        </w:rPr>
        <w:t>Procurement No:</w:t>
      </w:r>
      <w:r>
        <w:rPr>
          <w:lang w:val="en-GB"/>
        </w:rPr>
        <w:tab/>
      </w:r>
      <w:r>
        <w:rPr>
          <w:rStyle w:val="33"/>
          <w:rFonts w:hint="default" w:asciiTheme="minorHAnsi" w:hAnsiTheme="minorHAnsi" w:cstheme="minorHAnsi"/>
          <w:lang w:val="en-US"/>
        </w:rPr>
        <w:t>16-G006-21</w:t>
      </w:r>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0" w:name="_Toc419729571"/>
      <w:bookmarkStart w:id="1" w:name="_Toc11156577"/>
      <w:r>
        <w:t>Specification</w:t>
      </w:r>
      <w:bookmarkEnd w:id="0"/>
    </w:p>
    <w:p>
      <w:pPr>
        <w:pStyle w:val="4"/>
        <w:rPr>
          <w:lang w:val="en-GB"/>
        </w:rPr>
      </w:pPr>
      <w:bookmarkStart w:id="2" w:name="_Toc419729572"/>
      <w:bookmarkStart w:id="3" w:name="_Toc293504682"/>
      <w:bookmarkStart w:id="4" w:name="_Toc292659306"/>
      <w:r>
        <w:rPr>
          <w:lang w:val="en-GB"/>
        </w:rPr>
        <w:t>Background</w:t>
      </w:r>
      <w:bookmarkEnd w:id="2"/>
      <w:bookmarkEnd w:id="3"/>
    </w:p>
    <w:p>
      <w:pPr>
        <w:jc w:val="both"/>
        <w:rPr>
          <w:shd w:val="clear" w:color="auto" w:fill="FFFFFF"/>
        </w:rPr>
      </w:pPr>
      <w:r>
        <w:rPr>
          <w:shd w:val="clear" w:color="auto" w:fill="FFFFFF"/>
        </w:rPr>
        <w:t xml:space="preserve">The Ministry of Environment, Land and Agricultural Development wish to seek quotes from potential suppliers of solar power components for setting up a solar power system for the outpost station in Kiritimati island. </w:t>
      </w:r>
    </w:p>
    <w:p>
      <w:pPr>
        <w:jc w:val="both"/>
        <w:rPr>
          <w:lang w:val="en-AU" w:eastAsia="en-GB"/>
        </w:rPr>
      </w:pPr>
      <w:r>
        <w:rPr>
          <w:shd w:val="clear" w:color="auto" w:fill="FFFFFF"/>
        </w:rPr>
        <w:t xml:space="preserve">The solar power components will be delivered to Kiritimati Island, and installed at the outpost. The system will provide efficient electricity for the tools and electrical appliances required at the outpost. The list of such tools and electric appliances are listed below including the design drawing of the outpost.  The supplier will be able to deliver the solar components and setup and install the system along with 2 street solar lights and a solar pump for the toilet and water requirements. </w:t>
      </w:r>
    </w:p>
    <w:p>
      <w:pPr>
        <w:jc w:val="both"/>
        <w:rPr>
          <w:lang w:val="en-GB"/>
        </w:rPr>
      </w:pPr>
      <w:r>
        <w:rPr>
          <w:lang w:val="en-GB"/>
        </w:rPr>
        <w:t xml:space="preserve">The Government of Kiribati, with support from the </w:t>
      </w:r>
      <w:r>
        <w:rPr>
          <w:shd w:val="clear" w:color="auto" w:fill="FFFFFF"/>
        </w:rPr>
        <w:t>European Union and the ACP states through the BIOPAMA programme, is funding the project to strengthen the security and patrolling of the 6 land and 3 islets Protected Areas in Kiritimati Island</w:t>
      </w:r>
    </w:p>
    <w:p>
      <w:pPr>
        <w:pStyle w:val="4"/>
        <w:rPr>
          <w:rFonts w:cs="Calibri"/>
          <w:lang w:val="en-GB"/>
        </w:rPr>
      </w:pPr>
      <w:bookmarkStart w:id="5" w:name="_Toc312171709"/>
      <w:r>
        <w:rPr>
          <w:rFonts w:cs="Calibri"/>
          <w:lang w:val="en-GB"/>
        </w:rPr>
        <w:t>Requirements</w:t>
      </w:r>
    </w:p>
    <w:p>
      <w:pPr>
        <w:jc w:val="both"/>
        <w:rPr>
          <w:lang w:val="en-GB"/>
        </w:rPr>
      </w:pPr>
      <w:r>
        <w:rPr>
          <w:lang w:val="en-GB"/>
        </w:rPr>
        <w:t xml:space="preserve">The Supplier should be able to design the solar system, deliver and install the required solar components that will be able to deliver solar power to run electrical tools and hardware required at the outpost, refer to the list of appliances below. </w:t>
      </w:r>
    </w:p>
    <w:p>
      <w:pPr>
        <w:pStyle w:val="4"/>
        <w:jc w:val="both"/>
        <w:rPr>
          <w:rFonts w:ascii="Times New Roman" w:hAnsi="Times New Roman"/>
          <w:b w:val="0"/>
          <w:sz w:val="24"/>
          <w:lang w:val="en-GB"/>
        </w:rPr>
      </w:pPr>
      <w:bookmarkStart w:id="6" w:name="_Toc3081020031"/>
      <w:bookmarkEnd w:id="6"/>
      <w:r>
        <w:rPr>
          <w:rFonts w:ascii="Times New Roman" w:hAnsi="Times New Roman"/>
          <w:b w:val="0"/>
          <w:sz w:val="24"/>
          <w:lang w:val="en-GB"/>
        </w:rPr>
        <w:t>The list of other tender requirements can be found in the instructions template on how to submit your tender</w:t>
      </w:r>
      <w:bookmarkStart w:id="7" w:name="_Toc308102003"/>
      <w:r>
        <w:rPr>
          <w:rFonts w:ascii="Times New Roman" w:hAnsi="Times New Roman"/>
          <w:b w:val="0"/>
          <w:sz w:val="24"/>
          <w:lang w:val="en-GB"/>
        </w:rPr>
        <w:t>.</w:t>
      </w:r>
    </w:p>
    <w:bookmarkEnd w:id="7"/>
    <w:p>
      <w:pPr>
        <w:pStyle w:val="4"/>
        <w:rPr>
          <w:rFonts w:cs="Calibri"/>
          <w:lang w:val="en-GB"/>
        </w:rPr>
      </w:pPr>
      <w:bookmarkStart w:id="8" w:name="_Toc419729577"/>
      <w:r>
        <w:rPr>
          <w:rFonts w:cs="Calibri"/>
          <w:lang w:val="en-GB"/>
        </w:rPr>
        <w:t>Installation services</w:t>
      </w:r>
      <w:bookmarkEnd w:id="8"/>
    </w:p>
    <w:p>
      <w:pPr>
        <w:rPr>
          <w:lang w:val="en-GB"/>
        </w:rPr>
      </w:pPr>
      <w:r>
        <w:rPr>
          <w:lang w:val="en-GB"/>
        </w:rPr>
        <w:t xml:space="preserve">Supplying and installation of the solar components and system at the Outpost in Kiritimati </w:t>
      </w:r>
    </w:p>
    <w:p>
      <w:pPr>
        <w:pStyle w:val="4"/>
        <w:rPr>
          <w:lang w:val="en-GB"/>
        </w:rPr>
      </w:pPr>
      <w:bookmarkStart w:id="9" w:name="_Toc419729578"/>
      <w:r>
        <w:rPr>
          <w:lang w:val="en-GB"/>
        </w:rPr>
        <w:t>Delivery Time</w:t>
      </w:r>
      <w:bookmarkEnd w:id="9"/>
    </w:p>
    <w:p>
      <w:pPr>
        <w:rPr>
          <w:lang w:val="en-GB"/>
        </w:rPr>
      </w:pPr>
      <w:r>
        <w:rPr>
          <w:lang w:val="en-GB"/>
        </w:rPr>
        <w:t>July</w:t>
      </w:r>
    </w:p>
    <w:bookmarkEnd w:id="4"/>
    <w:bookmarkEnd w:id="5"/>
    <w:p>
      <w:pPr>
        <w:spacing w:before="0"/>
        <w:rPr>
          <w:rFonts w:ascii="Calibri" w:hAnsi="Calibri"/>
          <w:b/>
          <w:sz w:val="32"/>
          <w:szCs w:val="32"/>
          <w:lang w:val="en-GB"/>
        </w:rPr>
      </w:pPr>
      <w:r>
        <w:br w:type="page"/>
      </w:r>
    </w:p>
    <w:p>
      <w:pPr>
        <w:pStyle w:val="3"/>
      </w:pPr>
      <w:r>
        <w:t>Description of the Goods</w:t>
      </w:r>
      <w:bookmarkEnd w:id="1"/>
    </w:p>
    <w:p>
      <w:pPr>
        <w:rPr>
          <w:i/>
          <w:iCs/>
          <w:lang w:val="en-GB"/>
        </w:rPr>
      </w:pPr>
    </w:p>
    <w:p>
      <w:pPr>
        <w:rPr>
          <w:i/>
          <w:iCs/>
          <w:lang w:val="en-GB"/>
        </w:rPr>
      </w:pPr>
      <w:r>
        <w:rPr>
          <w:i/>
          <w:iCs/>
          <w:lang w:val="en-GB"/>
        </w:rPr>
        <w:t>Design Drawing of the outpost station</w:t>
      </w:r>
      <w:bookmarkStart w:id="10" w:name="_GoBack"/>
      <w:bookmarkEnd w:id="10"/>
    </w:p>
    <w:p>
      <w:pPr>
        <w:rPr>
          <w:i/>
          <w:iCs/>
          <w:lang w:val="en-GB"/>
        </w:rPr>
      </w:pPr>
      <w:r>
        <w:drawing>
          <wp:inline distT="0" distB="0" distL="0" distR="0">
            <wp:extent cx="5539740" cy="721487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542468" cy="7218541"/>
                    </a:xfrm>
                    <a:prstGeom prst="rect">
                      <a:avLst/>
                    </a:prstGeom>
                    <a:noFill/>
                    <a:ln>
                      <a:noFill/>
                    </a:ln>
                  </pic:spPr>
                </pic:pic>
              </a:graphicData>
            </a:graphic>
          </wp:inline>
        </w:drawing>
      </w:r>
    </w:p>
    <w:p>
      <w:pPr>
        <w:rPr>
          <w:i/>
          <w:iCs/>
          <w:lang w:val="en-GB"/>
        </w:rPr>
      </w:pPr>
    </w:p>
    <w:p>
      <w:pPr>
        <w:rPr>
          <w:lang w:val="en-GB"/>
        </w:rPr>
      </w:pPr>
    </w:p>
    <w:p>
      <w:pPr>
        <w:rPr>
          <w:lang w:val="en-GB"/>
        </w:rPr>
      </w:pPr>
    </w:p>
    <w:p>
      <w:pPr>
        <w:rPr>
          <w:lang w:val="en-GB"/>
        </w:rPr>
      </w:pPr>
      <w:r>
        <w:rPr>
          <w:lang w:val="en-GB"/>
        </w:rPr>
        <w:t xml:space="preserve">Below is the list of tools and electrical appliances required in the outpost. The tenderer will show the list(s) and quotes of all necessary system components required to set up the solar power system that will be able to produce efficient electricity to power and support usage of the tools and electrical appliances as listed. The design and components list needs checking and compliance approved by the Ministry for Infrastructure and Sustainable Energy prior submission. </w:t>
      </w:r>
    </w:p>
    <w:p>
      <w:pPr>
        <w:rPr>
          <w:lang w:val="en-GB"/>
        </w:rPr>
      </w:pPr>
      <w:r>
        <w:rPr>
          <w:lang w:val="en-GB"/>
        </w:rPr>
        <w:t xml:space="preserv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5"/>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065" w:type="dxa"/>
          </w:tcPr>
          <w:p>
            <w:pPr>
              <w:jc w:val="both"/>
              <w:rPr>
                <w:rFonts w:ascii="Cambria" w:hAnsi="Cambria"/>
                <w:kern w:val="2"/>
                <w:lang w:val="en-GB"/>
              </w:rPr>
            </w:pPr>
            <w:r>
              <w:rPr>
                <w:rFonts w:ascii="Cambria" w:hAnsi="Cambria"/>
                <w:kern w:val="2"/>
                <w:lang w:val="en-GB"/>
              </w:rPr>
              <w:t>Appliances</w:t>
            </w:r>
          </w:p>
        </w:tc>
        <w:tc>
          <w:tcPr>
            <w:tcW w:w="1753" w:type="dxa"/>
          </w:tcPr>
          <w:p>
            <w:pPr>
              <w:jc w:val="both"/>
              <w:rPr>
                <w:rFonts w:ascii="Cambria" w:hAnsi="Cambria"/>
                <w:kern w:val="2"/>
                <w:lang w:val="en-GB"/>
              </w:rPr>
            </w:pPr>
            <w:r>
              <w:rPr>
                <w:rFonts w:ascii="Cambria" w:hAnsi="Cambria"/>
                <w:kern w:val="2"/>
                <w:lang w:val="en-GB"/>
              </w:rPr>
              <w:t>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VHF Radio Base</w:t>
            </w:r>
          </w:p>
        </w:tc>
        <w:tc>
          <w:tcPr>
            <w:tcW w:w="1753" w:type="dxa"/>
          </w:tcPr>
          <w:p>
            <w:pPr>
              <w:jc w:val="both"/>
              <w:rPr>
                <w:rFonts w:ascii="Cambria" w:hAnsi="Cambria"/>
                <w:kern w:val="2"/>
                <w:lang w:val="en-GB"/>
              </w:rPr>
            </w:pPr>
            <w:r>
              <w:rPr>
                <w:rFonts w:ascii="Cambria" w:hAnsi="Cambria"/>
                <w:kern w:val="2"/>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Light</w:t>
            </w:r>
          </w:p>
        </w:tc>
        <w:tc>
          <w:tcPr>
            <w:tcW w:w="1753" w:type="dxa"/>
          </w:tcPr>
          <w:p>
            <w:pPr>
              <w:jc w:val="both"/>
              <w:rPr>
                <w:rFonts w:ascii="Cambria" w:hAnsi="Cambria"/>
                <w:kern w:val="2"/>
                <w:lang w:val="en-GB"/>
              </w:rPr>
            </w:pPr>
            <w:r>
              <w:rPr>
                <w:rFonts w:ascii="Cambria" w:hAnsi="Cambria"/>
                <w:kern w:val="2"/>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Table fan</w:t>
            </w:r>
          </w:p>
        </w:tc>
        <w:tc>
          <w:tcPr>
            <w:tcW w:w="1753" w:type="dxa"/>
          </w:tcPr>
          <w:p>
            <w:pPr>
              <w:jc w:val="both"/>
              <w:rPr>
                <w:rFonts w:ascii="Cambria" w:hAnsi="Cambria"/>
                <w:kern w:val="2"/>
                <w:lang w:val="en-GB"/>
              </w:rPr>
            </w:pPr>
            <w:r>
              <w:rPr>
                <w:rFonts w:ascii="Cambria" w:hAnsi="Cambria"/>
                <w:kern w:val="2"/>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Desktop computer and laptop</w:t>
            </w:r>
          </w:p>
        </w:tc>
        <w:tc>
          <w:tcPr>
            <w:tcW w:w="1753" w:type="dxa"/>
          </w:tcPr>
          <w:p>
            <w:pPr>
              <w:jc w:val="both"/>
              <w:rPr>
                <w:rFonts w:ascii="Cambria" w:hAnsi="Cambria"/>
                <w:kern w:val="2"/>
                <w:lang w:val="en-GB"/>
              </w:rPr>
            </w:pPr>
            <w:r>
              <w:rPr>
                <w:rFonts w:ascii="Cambria" w:hAnsi="Cambria"/>
                <w:kern w:val="2"/>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Electric kettle</w:t>
            </w:r>
          </w:p>
        </w:tc>
        <w:tc>
          <w:tcPr>
            <w:tcW w:w="1753" w:type="dxa"/>
          </w:tcPr>
          <w:p>
            <w:pPr>
              <w:jc w:val="both"/>
              <w:rPr>
                <w:rFonts w:ascii="Cambria" w:hAnsi="Cambria"/>
                <w:kern w:val="2"/>
                <w:lang w:val="en-GB"/>
              </w:rPr>
            </w:pPr>
            <w:r>
              <w:rPr>
                <w:rFonts w:ascii="Cambria" w:hAnsi="Cambria"/>
                <w:kern w:val="2"/>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High-power rechargeable Search lights</w:t>
            </w:r>
          </w:p>
        </w:tc>
        <w:tc>
          <w:tcPr>
            <w:tcW w:w="1753" w:type="dxa"/>
          </w:tcPr>
          <w:p>
            <w:pPr>
              <w:jc w:val="both"/>
              <w:rPr>
                <w:rFonts w:ascii="Cambria" w:hAnsi="Cambria"/>
                <w:kern w:val="2"/>
                <w:lang w:val="en-GB"/>
              </w:rPr>
            </w:pPr>
            <w:r>
              <w:rPr>
                <w:rFonts w:ascii="Cambria" w:hAnsi="Cambria"/>
                <w:kern w:val="2"/>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Solar pump</w:t>
            </w:r>
          </w:p>
        </w:tc>
        <w:tc>
          <w:tcPr>
            <w:tcW w:w="1753" w:type="dxa"/>
          </w:tcPr>
          <w:p>
            <w:pPr>
              <w:jc w:val="both"/>
              <w:rPr>
                <w:rFonts w:ascii="Cambria" w:hAnsi="Cambria"/>
                <w:kern w:val="2"/>
                <w:lang w:val="en-GB"/>
              </w:rPr>
            </w:pPr>
            <w:r>
              <w:rPr>
                <w:rFonts w:ascii="Cambria" w:hAnsi="Cambria"/>
                <w:kern w:val="2"/>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 xml:space="preserve"> power points for appliances</w:t>
            </w:r>
          </w:p>
        </w:tc>
        <w:tc>
          <w:tcPr>
            <w:tcW w:w="1753" w:type="dxa"/>
          </w:tcPr>
          <w:p>
            <w:pPr>
              <w:jc w:val="both"/>
              <w:rPr>
                <w:rFonts w:ascii="Cambria" w:hAnsi="Cambria"/>
                <w:kern w:val="2"/>
                <w:lang w:val="en-GB"/>
              </w:rPr>
            </w:pPr>
            <w:r>
              <w:rPr>
                <w:rFonts w:ascii="Cambria" w:hAnsi="Cambria"/>
                <w:kern w:val="2"/>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065" w:type="dxa"/>
          </w:tcPr>
          <w:p>
            <w:pPr>
              <w:pStyle w:val="82"/>
              <w:numPr>
                <w:ilvl w:val="0"/>
                <w:numId w:val="3"/>
              </w:numPr>
              <w:ind w:leftChars="0"/>
              <w:rPr>
                <w:rFonts w:ascii="Cambria" w:hAnsi="Cambria"/>
                <w:lang w:val="en-GB"/>
              </w:rPr>
            </w:pPr>
            <w:r>
              <w:rPr>
                <w:rFonts w:ascii="Cambria" w:hAnsi="Cambria"/>
                <w:lang w:val="en-GB"/>
              </w:rPr>
              <w:t>Solar streetlights plus installation components</w:t>
            </w:r>
          </w:p>
        </w:tc>
        <w:tc>
          <w:tcPr>
            <w:tcW w:w="1753" w:type="dxa"/>
          </w:tcPr>
          <w:p>
            <w:pPr>
              <w:jc w:val="both"/>
              <w:rPr>
                <w:rFonts w:ascii="Cambria" w:hAnsi="Cambria"/>
                <w:kern w:val="2"/>
                <w:lang w:val="en-GB"/>
              </w:rPr>
            </w:pPr>
            <w:r>
              <w:rPr>
                <w:rFonts w:ascii="Cambria" w:hAnsi="Cambria"/>
                <w:kern w:val="2"/>
                <w:lang w:val="en-GB"/>
              </w:rPr>
              <w:t>2</w:t>
            </w:r>
          </w:p>
        </w:tc>
      </w:tr>
    </w:tbl>
    <w:p>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3"/>
    </w:pPr>
    <w:r>
      <w:fldChar w:fldCharType="begin"/>
    </w:r>
    <w:r>
      <w:instrText xml:space="preserve"> DATE \@ "yyyy-MM-dd" </w:instrText>
    </w:r>
    <w:r>
      <w:fldChar w:fldCharType="separate"/>
    </w:r>
    <w:r>
      <w:t>2021-04-28</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3"/>
        <w:rFonts w:asciiTheme="minorHAnsi" w:hAnsiTheme="minorHAnsi" w:cstheme="minorHAnsi"/>
        <w:lang w:val="en-GB"/>
      </w:rPr>
      <w:t>RFQ-MXXX-2020-000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7"/>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8"/>
      <w:lvlText w:val="–"/>
      <w:lvlJc w:val="left"/>
      <w:pPr>
        <w:tabs>
          <w:tab w:val="left" w:pos="646"/>
        </w:tabs>
        <w:ind w:left="644" w:hanging="284"/>
      </w:pPr>
      <w:rPr>
        <w:rFonts w:hint="default" w:ascii="Arial" w:hAnsi="Arial"/>
        <w:color w:val="auto"/>
        <w:sz w:val="24"/>
      </w:rPr>
    </w:lvl>
    <w:lvl w:ilvl="2" w:tentative="0">
      <w:start w:val="1"/>
      <w:numFmt w:val="bullet"/>
      <w:pStyle w:val="69"/>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70"/>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2F1D2D53"/>
    <w:multiLevelType w:val="multilevel"/>
    <w:tmpl w:val="2F1D2D5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B8E557E"/>
    <w:multiLevelType w:val="multilevel"/>
    <w:tmpl w:val="7B8E557E"/>
    <w:lvl w:ilvl="0" w:tentative="0">
      <w:start w:val="1"/>
      <w:numFmt w:val="decimal"/>
      <w:pStyle w:val="71"/>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2"/>
      <w:lvlText w:val="%2."/>
      <w:lvlJc w:val="left"/>
      <w:pPr>
        <w:tabs>
          <w:tab w:val="left" w:pos="646"/>
        </w:tabs>
        <w:ind w:left="646" w:hanging="289"/>
      </w:pPr>
      <w:rPr>
        <w:rFonts w:hint="default" w:ascii="Arial" w:hAnsi="Arial"/>
        <w:color w:val="auto"/>
        <w:sz w:val="22"/>
      </w:rPr>
    </w:lvl>
    <w:lvl w:ilvl="2" w:tentative="0">
      <w:start w:val="1"/>
      <w:numFmt w:val="decimal"/>
      <w:pStyle w:val="73"/>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4"/>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32D"/>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34DC"/>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0C45"/>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A76D0"/>
    <w:rsid w:val="001B2828"/>
    <w:rsid w:val="001B28AC"/>
    <w:rsid w:val="001B2C5B"/>
    <w:rsid w:val="001B54D2"/>
    <w:rsid w:val="001B6479"/>
    <w:rsid w:val="001B6E4F"/>
    <w:rsid w:val="001C39D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1720"/>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3EBA"/>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8F3"/>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23C"/>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402C"/>
    <w:rsid w:val="004C6435"/>
    <w:rsid w:val="004C7826"/>
    <w:rsid w:val="004D23FC"/>
    <w:rsid w:val="004D2C41"/>
    <w:rsid w:val="004D3617"/>
    <w:rsid w:val="004D4A97"/>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191"/>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3D0"/>
    <w:rsid w:val="005766C4"/>
    <w:rsid w:val="005800B5"/>
    <w:rsid w:val="0058147E"/>
    <w:rsid w:val="0058186F"/>
    <w:rsid w:val="00581E4F"/>
    <w:rsid w:val="00582386"/>
    <w:rsid w:val="00582A91"/>
    <w:rsid w:val="00582FBB"/>
    <w:rsid w:val="005837A5"/>
    <w:rsid w:val="00584ECA"/>
    <w:rsid w:val="005853E8"/>
    <w:rsid w:val="00585678"/>
    <w:rsid w:val="00585982"/>
    <w:rsid w:val="0058638D"/>
    <w:rsid w:val="005865A6"/>
    <w:rsid w:val="00586C0A"/>
    <w:rsid w:val="00586FFB"/>
    <w:rsid w:val="00591E08"/>
    <w:rsid w:val="00592F97"/>
    <w:rsid w:val="00593D0C"/>
    <w:rsid w:val="0059467C"/>
    <w:rsid w:val="00595B07"/>
    <w:rsid w:val="005961E9"/>
    <w:rsid w:val="005973B0"/>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A9"/>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2955"/>
    <w:rsid w:val="005C35C8"/>
    <w:rsid w:val="005C35F0"/>
    <w:rsid w:val="005C408D"/>
    <w:rsid w:val="005C4BCE"/>
    <w:rsid w:val="005C54A5"/>
    <w:rsid w:val="005C5916"/>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26FF"/>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6D5E"/>
    <w:rsid w:val="006F7839"/>
    <w:rsid w:val="007000D2"/>
    <w:rsid w:val="00700207"/>
    <w:rsid w:val="0070099D"/>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3A4"/>
    <w:rsid w:val="0077643E"/>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1059"/>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0859"/>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2194"/>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15DA"/>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30D"/>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2F7A"/>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39B"/>
    <w:rsid w:val="009A5F9C"/>
    <w:rsid w:val="009A7908"/>
    <w:rsid w:val="009B041C"/>
    <w:rsid w:val="009B0D6C"/>
    <w:rsid w:val="009B0E89"/>
    <w:rsid w:val="009B10D0"/>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35E0"/>
    <w:rsid w:val="00A34BCE"/>
    <w:rsid w:val="00A34D6D"/>
    <w:rsid w:val="00A360F1"/>
    <w:rsid w:val="00A3777A"/>
    <w:rsid w:val="00A37C06"/>
    <w:rsid w:val="00A40C23"/>
    <w:rsid w:val="00A41E0B"/>
    <w:rsid w:val="00A4210D"/>
    <w:rsid w:val="00A43FA3"/>
    <w:rsid w:val="00A445E3"/>
    <w:rsid w:val="00A44CC6"/>
    <w:rsid w:val="00A45851"/>
    <w:rsid w:val="00A5026A"/>
    <w:rsid w:val="00A5087E"/>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12F"/>
    <w:rsid w:val="00AB5ECE"/>
    <w:rsid w:val="00AB6DCA"/>
    <w:rsid w:val="00AC0AF5"/>
    <w:rsid w:val="00AC1A00"/>
    <w:rsid w:val="00AC1E97"/>
    <w:rsid w:val="00AC40D2"/>
    <w:rsid w:val="00AC5AEF"/>
    <w:rsid w:val="00AC5BBF"/>
    <w:rsid w:val="00AC62D6"/>
    <w:rsid w:val="00AC6A61"/>
    <w:rsid w:val="00AC714A"/>
    <w:rsid w:val="00AC773B"/>
    <w:rsid w:val="00AC7A4B"/>
    <w:rsid w:val="00AD041C"/>
    <w:rsid w:val="00AD0695"/>
    <w:rsid w:val="00AD17BC"/>
    <w:rsid w:val="00AD20ED"/>
    <w:rsid w:val="00AD227B"/>
    <w:rsid w:val="00AD22B2"/>
    <w:rsid w:val="00AD28B7"/>
    <w:rsid w:val="00AD2CA0"/>
    <w:rsid w:val="00AD325B"/>
    <w:rsid w:val="00AD3B6A"/>
    <w:rsid w:val="00AD5CA9"/>
    <w:rsid w:val="00AD68D0"/>
    <w:rsid w:val="00AD6E45"/>
    <w:rsid w:val="00AD755D"/>
    <w:rsid w:val="00AD7F57"/>
    <w:rsid w:val="00AE099B"/>
    <w:rsid w:val="00AE148D"/>
    <w:rsid w:val="00AE381A"/>
    <w:rsid w:val="00AE412C"/>
    <w:rsid w:val="00AE4714"/>
    <w:rsid w:val="00AE5B56"/>
    <w:rsid w:val="00AE5DB5"/>
    <w:rsid w:val="00AE642D"/>
    <w:rsid w:val="00AE69FA"/>
    <w:rsid w:val="00AF2184"/>
    <w:rsid w:val="00AF2419"/>
    <w:rsid w:val="00AF3D3E"/>
    <w:rsid w:val="00AF468D"/>
    <w:rsid w:val="00AF469A"/>
    <w:rsid w:val="00AF4D8E"/>
    <w:rsid w:val="00AF53B5"/>
    <w:rsid w:val="00AF559D"/>
    <w:rsid w:val="00AF617B"/>
    <w:rsid w:val="00AF66B5"/>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058E"/>
    <w:rsid w:val="00B509E1"/>
    <w:rsid w:val="00B51323"/>
    <w:rsid w:val="00B51D5A"/>
    <w:rsid w:val="00B5243B"/>
    <w:rsid w:val="00B52A7F"/>
    <w:rsid w:val="00B52BE9"/>
    <w:rsid w:val="00B55F74"/>
    <w:rsid w:val="00B568CF"/>
    <w:rsid w:val="00B576D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584C"/>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176"/>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5F2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1EF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1888"/>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6EBD"/>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2E88"/>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42C"/>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3D83"/>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022B"/>
    <w:rsid w:val="00EE1027"/>
    <w:rsid w:val="00EE49F6"/>
    <w:rsid w:val="00EE5C29"/>
    <w:rsid w:val="00EF0B59"/>
    <w:rsid w:val="00EF16D7"/>
    <w:rsid w:val="00EF1BBC"/>
    <w:rsid w:val="00EF2FA0"/>
    <w:rsid w:val="00EF5912"/>
    <w:rsid w:val="00EF5D2B"/>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A2D"/>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13E"/>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1DA5"/>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1F2C161D"/>
    <w:rsid w:val="410062D4"/>
    <w:rsid w:val="7006157B"/>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2"/>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9"/>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3"/>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50"/>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1"/>
    <w:qFormat/>
    <w:uiPriority w:val="0"/>
    <w:pPr>
      <w:spacing w:after="120"/>
    </w:pPr>
    <w:rPr>
      <w:sz w:val="16"/>
      <w:szCs w:val="16"/>
    </w:rPr>
  </w:style>
  <w:style w:type="paragraph" w:styleId="17">
    <w:name w:val="Body Text Indent"/>
    <w:basedOn w:val="1"/>
    <w:link w:val="59"/>
    <w:qFormat/>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6"/>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Emphasis"/>
    <w:basedOn w:val="12"/>
    <w:qFormat/>
    <w:uiPriority w:val="20"/>
    <w:rPr>
      <w:i/>
      <w:iCs/>
    </w:rPr>
  </w:style>
  <w:style w:type="character" w:styleId="22">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3">
    <w:name w:val="footer"/>
    <w:basedOn w:val="1"/>
    <w:link w:val="58"/>
    <w:qFormat/>
    <w:uiPriority w:val="99"/>
    <w:pPr>
      <w:tabs>
        <w:tab w:val="center" w:pos="4320"/>
        <w:tab w:val="right" w:pos="8640"/>
      </w:tabs>
    </w:pPr>
    <w:rPr>
      <w:szCs w:val="20"/>
    </w:rPr>
  </w:style>
  <w:style w:type="character" w:styleId="24">
    <w:name w:val="footnote reference"/>
    <w:semiHidden/>
    <w:qFormat/>
    <w:uiPriority w:val="0"/>
    <w:rPr>
      <w:rFonts w:ascii="Times New Roman" w:hAnsi="Times New Roman"/>
      <w:position w:val="0"/>
      <w:sz w:val="24"/>
      <w:vertAlign w:val="superscript"/>
    </w:rPr>
  </w:style>
  <w:style w:type="paragraph" w:styleId="25">
    <w:name w:val="footnote text"/>
    <w:basedOn w:val="1"/>
    <w:link w:val="54"/>
    <w:semiHidden/>
    <w:qFormat/>
    <w:uiPriority w:val="0"/>
    <w:pPr>
      <w:spacing w:after="120"/>
      <w:ind w:left="432" w:hanging="432"/>
    </w:pPr>
    <w:rPr>
      <w:sz w:val="20"/>
    </w:rPr>
  </w:style>
  <w:style w:type="paragraph" w:styleId="26">
    <w:name w:val="header"/>
    <w:basedOn w:val="1"/>
    <w:link w:val="51"/>
    <w:qFormat/>
    <w:uiPriority w:val="99"/>
    <w:pPr>
      <w:tabs>
        <w:tab w:val="center" w:pos="4320"/>
        <w:tab w:val="right" w:pos="8640"/>
      </w:tabs>
    </w:pPr>
    <w:rPr>
      <w:szCs w:val="20"/>
    </w:rPr>
  </w:style>
  <w:style w:type="character" w:styleId="27">
    <w:name w:val="Hyperlink"/>
    <w:qFormat/>
    <w:uiPriority w:val="0"/>
    <w:rPr>
      <w:color w:val="0000FF"/>
      <w:u w:val="single"/>
    </w:rPr>
  </w:style>
  <w:style w:type="paragraph" w:styleId="28">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9">
    <w:name w:val="Normal (Web)"/>
    <w:basedOn w:val="1"/>
    <w:unhideWhenUsed/>
    <w:qFormat/>
    <w:uiPriority w:val="99"/>
    <w:pPr>
      <w:spacing w:before="100" w:beforeAutospacing="1" w:after="100" w:afterAutospacing="1"/>
    </w:pPr>
    <w:rPr>
      <w:rFonts w:eastAsia="Times New Roman"/>
      <w:lang w:eastAsia="ko-KR"/>
    </w:rPr>
  </w:style>
  <w:style w:type="paragraph" w:styleId="30">
    <w:name w:val="Normal Indent"/>
    <w:basedOn w:val="1"/>
    <w:qFormat/>
    <w:uiPriority w:val="0"/>
    <w:pPr>
      <w:ind w:left="720"/>
    </w:pPr>
  </w:style>
  <w:style w:type="character" w:styleId="31">
    <w:name w:val="page number"/>
    <w:basedOn w:val="12"/>
    <w:qFormat/>
    <w:uiPriority w:val="0"/>
  </w:style>
  <w:style w:type="paragraph" w:styleId="32">
    <w:name w:val="Plain Text"/>
    <w:basedOn w:val="1"/>
    <w:link w:val="60"/>
    <w:unhideWhenUsed/>
    <w:qFormat/>
    <w:uiPriority w:val="0"/>
    <w:rPr>
      <w:rFonts w:ascii="Consolas" w:hAnsi="Consolas" w:eastAsia="Calibri"/>
      <w:sz w:val="21"/>
      <w:szCs w:val="21"/>
    </w:rPr>
  </w:style>
  <w:style w:type="character" w:styleId="33">
    <w:name w:val="Strong"/>
    <w:qFormat/>
    <w:uiPriority w:val="0"/>
    <w:rPr>
      <w:b/>
      <w:bCs/>
    </w:rPr>
  </w:style>
  <w:style w:type="table" w:styleId="34">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
    <w:name w:val="toc 1"/>
    <w:basedOn w:val="1"/>
    <w:next w:val="1"/>
    <w:qFormat/>
    <w:uiPriority w:val="39"/>
    <w:pPr>
      <w:tabs>
        <w:tab w:val="right" w:leader="dot" w:pos="9360"/>
      </w:tabs>
    </w:pPr>
    <w:rPr>
      <w:caps/>
    </w:rPr>
  </w:style>
  <w:style w:type="paragraph" w:styleId="36">
    <w:name w:val="toc 2"/>
    <w:basedOn w:val="1"/>
    <w:next w:val="1"/>
    <w:qFormat/>
    <w:uiPriority w:val="39"/>
    <w:pPr>
      <w:tabs>
        <w:tab w:val="right" w:leader="dot" w:pos="9360"/>
      </w:tabs>
      <w:ind w:left="720"/>
    </w:pPr>
    <w:rPr>
      <w:smallCaps/>
    </w:rPr>
  </w:style>
  <w:style w:type="paragraph" w:styleId="37">
    <w:name w:val="toc 3"/>
    <w:basedOn w:val="1"/>
    <w:next w:val="1"/>
    <w:qFormat/>
    <w:uiPriority w:val="39"/>
    <w:pPr>
      <w:tabs>
        <w:tab w:val="right" w:leader="dot" w:pos="9360"/>
      </w:tabs>
      <w:ind w:left="1440"/>
    </w:pPr>
  </w:style>
  <w:style w:type="paragraph" w:styleId="38">
    <w:name w:val="toc 4"/>
    <w:basedOn w:val="1"/>
    <w:next w:val="1"/>
    <w:qFormat/>
    <w:uiPriority w:val="39"/>
    <w:pPr>
      <w:tabs>
        <w:tab w:val="right" w:leader="dot" w:pos="9360"/>
      </w:tabs>
      <w:ind w:left="2160"/>
    </w:pPr>
  </w:style>
  <w:style w:type="paragraph" w:styleId="39">
    <w:name w:val="toc 5"/>
    <w:basedOn w:val="1"/>
    <w:next w:val="1"/>
    <w:semiHidden/>
    <w:qFormat/>
    <w:uiPriority w:val="0"/>
    <w:pPr>
      <w:tabs>
        <w:tab w:val="right" w:leader="dot" w:pos="9360"/>
      </w:tabs>
      <w:ind w:left="2880"/>
    </w:pPr>
    <w:rPr>
      <w:sz w:val="18"/>
    </w:rPr>
  </w:style>
  <w:style w:type="paragraph" w:styleId="40">
    <w:name w:val="toc 6"/>
    <w:basedOn w:val="1"/>
    <w:next w:val="1"/>
    <w:semiHidden/>
    <w:qFormat/>
    <w:uiPriority w:val="0"/>
    <w:pPr>
      <w:tabs>
        <w:tab w:val="right" w:leader="dot" w:pos="9360"/>
      </w:tabs>
      <w:ind w:left="3600"/>
    </w:pPr>
    <w:rPr>
      <w:sz w:val="18"/>
    </w:rPr>
  </w:style>
  <w:style w:type="paragraph" w:styleId="41">
    <w:name w:val="toc 7"/>
    <w:basedOn w:val="1"/>
    <w:next w:val="1"/>
    <w:semiHidden/>
    <w:qFormat/>
    <w:uiPriority w:val="0"/>
    <w:pPr>
      <w:tabs>
        <w:tab w:val="right" w:leader="dot" w:pos="9360"/>
      </w:tabs>
      <w:ind w:left="1200"/>
    </w:pPr>
    <w:rPr>
      <w:sz w:val="18"/>
    </w:rPr>
  </w:style>
  <w:style w:type="paragraph" w:styleId="42">
    <w:name w:val="toc 8"/>
    <w:basedOn w:val="1"/>
    <w:next w:val="1"/>
    <w:semiHidden/>
    <w:qFormat/>
    <w:uiPriority w:val="0"/>
    <w:pPr>
      <w:tabs>
        <w:tab w:val="right" w:leader="dot" w:pos="9360"/>
      </w:tabs>
      <w:ind w:left="1440"/>
    </w:pPr>
    <w:rPr>
      <w:sz w:val="18"/>
    </w:rPr>
  </w:style>
  <w:style w:type="paragraph" w:styleId="43">
    <w:name w:val="toc 9"/>
    <w:basedOn w:val="1"/>
    <w:next w:val="1"/>
    <w:semiHidden/>
    <w:qFormat/>
    <w:uiPriority w:val="0"/>
    <w:pPr>
      <w:tabs>
        <w:tab w:val="right" w:leader="dot" w:pos="9360"/>
      </w:tabs>
      <w:ind w:left="1680"/>
    </w:pPr>
    <w:rPr>
      <w:sz w:val="18"/>
    </w:rPr>
  </w:style>
  <w:style w:type="paragraph" w:customStyle="1" w:styleId="44">
    <w:name w:val="ChapterNumber"/>
    <w:basedOn w:val="1"/>
    <w:next w:val="1"/>
    <w:qFormat/>
    <w:uiPriority w:val="0"/>
    <w:pPr>
      <w:spacing w:after="360"/>
    </w:pPr>
  </w:style>
  <w:style w:type="paragraph" w:customStyle="1" w:styleId="45">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6">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7">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9">
    <w:name w:val="Heading 1a"/>
    <w:basedOn w:val="2"/>
    <w:next w:val="7"/>
    <w:qFormat/>
    <w:uiPriority w:val="0"/>
    <w:pPr>
      <w:outlineLvl w:val="9"/>
    </w:pPr>
  </w:style>
  <w:style w:type="character" w:customStyle="1" w:styleId="50">
    <w:name w:val="Balloon Text Char"/>
    <w:link w:val="14"/>
    <w:qFormat/>
    <w:uiPriority w:val="0"/>
    <w:rPr>
      <w:rFonts w:ascii="Malgun Gothic" w:hAnsi="Malgun Gothic" w:eastAsia="Malgun Gothic" w:cs="Times New Roman"/>
      <w:sz w:val="18"/>
      <w:szCs w:val="18"/>
      <w:lang w:eastAsia="en-US"/>
    </w:rPr>
  </w:style>
  <w:style w:type="character" w:customStyle="1" w:styleId="51">
    <w:name w:val="Header Char"/>
    <w:link w:val="26"/>
    <w:qFormat/>
    <w:uiPriority w:val="99"/>
    <w:rPr>
      <w:sz w:val="24"/>
      <w:lang w:eastAsia="en-US"/>
    </w:rPr>
  </w:style>
  <w:style w:type="character" w:customStyle="1" w:styleId="52">
    <w:name w:val="Heading 1 Char"/>
    <w:link w:val="2"/>
    <w:qFormat/>
    <w:uiPriority w:val="0"/>
    <w:rPr>
      <w:rFonts w:ascii="Calibri" w:hAnsi="Calibri"/>
      <w:b/>
      <w:sz w:val="36"/>
      <w:szCs w:val="24"/>
      <w:lang w:bidi="ar-SA"/>
    </w:rPr>
  </w:style>
  <w:style w:type="character" w:customStyle="1" w:styleId="53">
    <w:name w:val="Heading 5 Char"/>
    <w:link w:val="6"/>
    <w:qFormat/>
    <w:uiPriority w:val="0"/>
    <w:rPr>
      <w:sz w:val="24"/>
    </w:rPr>
  </w:style>
  <w:style w:type="character" w:customStyle="1" w:styleId="54">
    <w:name w:val="Footnote Text Char"/>
    <w:link w:val="25"/>
    <w:semiHidden/>
    <w:qFormat/>
    <w:uiPriority w:val="0"/>
  </w:style>
  <w:style w:type="paragraph" w:customStyle="1" w:styleId="55">
    <w:name w:val="Colorful List - Accent 11"/>
    <w:basedOn w:val="1"/>
    <w:qFormat/>
    <w:uiPriority w:val="99"/>
    <w:pPr>
      <w:ind w:left="720"/>
      <w:contextualSpacing/>
    </w:pPr>
    <w:rPr>
      <w:rFonts w:ascii="Cambria" w:hAnsi="Cambria"/>
    </w:rPr>
  </w:style>
  <w:style w:type="character" w:customStyle="1" w:styleId="56">
    <w:name w:val="Comment Text Char"/>
    <w:link w:val="19"/>
    <w:qFormat/>
    <w:uiPriority w:val="99"/>
    <w:rPr>
      <w:rFonts w:ascii="Arial" w:hAnsi="Arial"/>
      <w:lang w:val="de-DE" w:eastAsia="de-DE"/>
    </w:rPr>
  </w:style>
  <w:style w:type="character" w:customStyle="1" w:styleId="57">
    <w:name w:val="green_14"/>
    <w:basedOn w:val="12"/>
    <w:qFormat/>
    <w:uiPriority w:val="0"/>
  </w:style>
  <w:style w:type="character" w:customStyle="1" w:styleId="58">
    <w:name w:val="Footer Char"/>
    <w:link w:val="23"/>
    <w:qFormat/>
    <w:uiPriority w:val="99"/>
    <w:rPr>
      <w:sz w:val="24"/>
    </w:rPr>
  </w:style>
  <w:style w:type="character" w:customStyle="1" w:styleId="59">
    <w:name w:val="Body Text Indent Char"/>
    <w:link w:val="17"/>
    <w:qFormat/>
    <w:uiPriority w:val="0"/>
    <w:rPr>
      <w:sz w:val="24"/>
    </w:rPr>
  </w:style>
  <w:style w:type="character" w:customStyle="1" w:styleId="60">
    <w:name w:val="Plain Text Char"/>
    <w:link w:val="32"/>
    <w:qFormat/>
    <w:uiPriority w:val="0"/>
    <w:rPr>
      <w:rFonts w:ascii="Consolas" w:hAnsi="Consolas" w:eastAsia="Calibri"/>
      <w:sz w:val="21"/>
      <w:szCs w:val="21"/>
    </w:rPr>
  </w:style>
  <w:style w:type="character" w:customStyle="1" w:styleId="61">
    <w:name w:val="Body Text 3 Char"/>
    <w:link w:val="16"/>
    <w:qFormat/>
    <w:uiPriority w:val="0"/>
    <w:rPr>
      <w:sz w:val="16"/>
      <w:szCs w:val="16"/>
    </w:rPr>
  </w:style>
  <w:style w:type="paragraph" w:customStyle="1" w:styleId="62">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3">
    <w:name w:val="Table Contents"/>
    <w:link w:val="65"/>
    <w:qFormat/>
    <w:uiPriority w:val="0"/>
    <w:rPr>
      <w:rFonts w:ascii="Calibri" w:hAnsi="Calibri" w:eastAsia="Malgun Gothic" w:cs="Times New Roman"/>
      <w:kern w:val="2"/>
      <w:sz w:val="24"/>
      <w:szCs w:val="24"/>
      <w:lang w:val="en-GB" w:eastAsia="ko-KR" w:bidi="ar-SA"/>
    </w:rPr>
  </w:style>
  <w:style w:type="paragraph" w:customStyle="1" w:styleId="64">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5">
    <w:name w:val="Table Contents Char"/>
    <w:link w:val="63"/>
    <w:qFormat/>
    <w:uiPriority w:val="0"/>
    <w:rPr>
      <w:rFonts w:ascii="Calibri" w:hAnsi="Calibri"/>
      <w:kern w:val="2"/>
      <w:sz w:val="24"/>
      <w:szCs w:val="24"/>
      <w:lang w:eastAsia="ko-KR" w:bidi="ar-SA"/>
    </w:rPr>
  </w:style>
  <w:style w:type="paragraph" w:customStyle="1" w:styleId="66">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7">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8">
    <w:name w:val="02 dash"/>
    <w:basedOn w:val="67"/>
    <w:qFormat/>
    <w:uiPriority w:val="0"/>
    <w:pPr>
      <w:numPr>
        <w:ilvl w:val="1"/>
      </w:numPr>
    </w:pPr>
  </w:style>
  <w:style w:type="paragraph" w:customStyle="1" w:styleId="69">
    <w:name w:val="03 open square bullet"/>
    <w:basedOn w:val="68"/>
    <w:qFormat/>
    <w:uiPriority w:val="0"/>
    <w:pPr>
      <w:numPr>
        <w:ilvl w:val="2"/>
      </w:numPr>
      <w:ind w:left="936" w:hanging="288"/>
    </w:pPr>
  </w:style>
  <w:style w:type="paragraph" w:customStyle="1" w:styleId="70">
    <w:name w:val="04 short dash"/>
    <w:basedOn w:val="69"/>
    <w:qFormat/>
    <w:uiPriority w:val="0"/>
    <w:pPr>
      <w:numPr>
        <w:ilvl w:val="3"/>
      </w:numPr>
    </w:pPr>
  </w:style>
  <w:style w:type="paragraph" w:customStyle="1" w:styleId="71">
    <w:name w:val="05 number/1"/>
    <w:basedOn w:val="1"/>
    <w:qFormat/>
    <w:uiPriority w:val="0"/>
    <w:pPr>
      <w:numPr>
        <w:ilvl w:val="0"/>
        <w:numId w:val="2"/>
      </w:numPr>
      <w:spacing w:after="120"/>
    </w:pPr>
    <w:rPr>
      <w:rFonts w:eastAsia="Batang"/>
      <w:sz w:val="26"/>
      <w:lang w:eastAsia="ko-KR"/>
    </w:rPr>
  </w:style>
  <w:style w:type="paragraph" w:customStyle="1" w:styleId="72">
    <w:name w:val="06 letter/2"/>
    <w:basedOn w:val="1"/>
    <w:qFormat/>
    <w:uiPriority w:val="0"/>
    <w:pPr>
      <w:numPr>
        <w:ilvl w:val="1"/>
        <w:numId w:val="2"/>
      </w:numPr>
      <w:spacing w:after="120"/>
      <w:outlineLvl w:val="1"/>
    </w:pPr>
    <w:rPr>
      <w:rFonts w:eastAsia="Batang"/>
      <w:sz w:val="26"/>
      <w:lang w:eastAsia="ko-KR"/>
    </w:rPr>
  </w:style>
  <w:style w:type="paragraph" w:customStyle="1" w:styleId="73">
    <w:name w:val="07 number/3"/>
    <w:basedOn w:val="1"/>
    <w:qFormat/>
    <w:uiPriority w:val="0"/>
    <w:pPr>
      <w:numPr>
        <w:ilvl w:val="2"/>
        <w:numId w:val="2"/>
      </w:numPr>
      <w:spacing w:after="120"/>
      <w:outlineLvl w:val="7"/>
    </w:pPr>
    <w:rPr>
      <w:rFonts w:eastAsia="Batang"/>
      <w:sz w:val="26"/>
      <w:lang w:eastAsia="ko-KR"/>
    </w:rPr>
  </w:style>
  <w:style w:type="paragraph" w:customStyle="1" w:styleId="74">
    <w:name w:val="08 letter/4"/>
    <w:basedOn w:val="1"/>
    <w:qFormat/>
    <w:uiPriority w:val="0"/>
    <w:pPr>
      <w:numPr>
        <w:ilvl w:val="3"/>
        <w:numId w:val="2"/>
      </w:numPr>
      <w:spacing w:after="120"/>
      <w:outlineLvl w:val="8"/>
    </w:pPr>
    <w:rPr>
      <w:rFonts w:eastAsia="Batang"/>
      <w:sz w:val="26"/>
      <w:lang w:eastAsia="ko-KR"/>
    </w:rPr>
  </w:style>
  <w:style w:type="paragraph" w:customStyle="1" w:styleId="75">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6">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7">
    <w:name w:val="No Spacing1"/>
    <w:link w:val="78"/>
    <w:qFormat/>
    <w:uiPriority w:val="1"/>
    <w:rPr>
      <w:rFonts w:ascii="Calibri" w:hAnsi="Calibri" w:eastAsia="MS Mincho" w:cs="Times New Roman"/>
      <w:sz w:val="22"/>
      <w:szCs w:val="22"/>
      <w:lang w:val="en-GB" w:eastAsia="en-GB" w:bidi="ar-SA"/>
    </w:rPr>
  </w:style>
  <w:style w:type="character" w:customStyle="1" w:styleId="78">
    <w:name w:val="No Spacing Char"/>
    <w:link w:val="77"/>
    <w:qFormat/>
    <w:uiPriority w:val="1"/>
    <w:rPr>
      <w:rFonts w:ascii="Calibri" w:hAnsi="Calibri" w:eastAsia="MS Mincho"/>
      <w:sz w:val="22"/>
      <w:szCs w:val="22"/>
      <w:lang w:eastAsia="en-GB" w:bidi="ar-SA"/>
    </w:rPr>
  </w:style>
  <w:style w:type="character" w:customStyle="1" w:styleId="79">
    <w:name w:val="Heading 2 Char"/>
    <w:link w:val="3"/>
    <w:qFormat/>
    <w:uiPriority w:val="0"/>
    <w:rPr>
      <w:rFonts w:ascii="Calibri" w:hAnsi="Calibri"/>
      <w:b/>
      <w:sz w:val="32"/>
      <w:szCs w:val="32"/>
      <w:lang w:val="en-GB" w:eastAsia="en-US" w:bidi="ar-SA"/>
    </w:rPr>
  </w:style>
  <w:style w:type="paragraph" w:customStyle="1" w:styleId="80">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1">
    <w:name w:val="Pie de página Car"/>
    <w:qFormat/>
    <w:uiPriority w:val="99"/>
    <w:rPr>
      <w:rFonts w:eastAsia="Cambria"/>
      <w:sz w:val="21"/>
    </w:rPr>
  </w:style>
  <w:style w:type="paragraph" w:styleId="82">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3">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4">
    <w:name w:val="apple-converted-space"/>
    <w:basedOn w:val="12"/>
    <w:qFormat/>
    <w:uiPriority w:val="0"/>
  </w:style>
  <w:style w:type="paragraph" w:customStyle="1" w:styleId="85">
    <w:name w:val="Style Heading 4 + +Body (Calibri)"/>
    <w:basedOn w:val="5"/>
    <w:qFormat/>
    <w:uiPriority w:val="0"/>
    <w:pPr>
      <w:spacing w:before="360"/>
    </w:pPr>
    <w:rPr>
      <w:i w:val="0"/>
      <w:szCs w:val="22"/>
      <w:u w:val="single"/>
      <w:lang w:eastAsia="ko-KR"/>
    </w:rPr>
  </w:style>
  <w:style w:type="character" w:customStyle="1" w:styleId="86">
    <w:name w:val="Unresolved Mention"/>
    <w:basedOn w:val="12"/>
    <w:semiHidden/>
    <w:unhideWhenUsed/>
    <w:qFormat/>
    <w:uiPriority w:val="99"/>
    <w:rPr>
      <w:color w:val="605E5C"/>
      <w:shd w:val="clear" w:color="auto" w:fill="E1DFDD"/>
    </w:rPr>
  </w:style>
  <w:style w:type="table" w:customStyle="1" w:styleId="87">
    <w:name w:val="Grid Table 1 Light"/>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datastoreItem>
</file>

<file path=customXml/itemProps3.xml><?xml version="1.0" encoding="utf-8"?>
<ds:datastoreItem xmlns:ds="http://schemas.openxmlformats.org/officeDocument/2006/customXml" ds:itemID="{1B1A372A-689B-41EE-A431-A75822256F89}">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379</Words>
  <Characters>1998</Characters>
  <Lines>16</Lines>
  <Paragraphs>4</Paragraphs>
  <TotalTime>138</TotalTime>
  <ScaleCrop>false</ScaleCrop>
  <LinksUpToDate>false</LinksUpToDate>
  <CharactersWithSpaces>2373</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2021-02-17T03:18:00Z</dcterms:created>
  <dc:creator>jason.lee@gggi.org;Jisu Min</dc:creator>
  <cp:lastModifiedBy>tneemia</cp:lastModifiedBy>
  <cp:lastPrinted>2013-10-18T08:32:00Z</cp:lastPrinted>
  <dcterms:modified xsi:type="dcterms:W3CDTF">2021-04-28T03:22:24Z</dcterms:modified>
  <dc:title>STANDARD REQUEST FOR PROPOSALS</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1033-11.2.0.10114</vt:lpwstr>
  </property>
</Properties>
</file>